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82F8" w14:textId="77777777" w:rsidR="002577AB" w:rsidRDefault="002577AB" w:rsidP="002577AB">
      <w:pPr>
        <w:jc w:val="center"/>
      </w:pPr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6E8775EE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– oblast </w:t>
      </w:r>
      <w:r w:rsidR="00037DB5">
        <w:rPr>
          <w:rFonts w:ascii="Arial" w:hAnsi="Arial" w:cs="Arial"/>
          <w:sz w:val="28"/>
          <w:szCs w:val="28"/>
        </w:rPr>
        <w:t>8</w:t>
      </w:r>
      <w:r w:rsidR="00BC38B3">
        <w:rPr>
          <w:rFonts w:ascii="Arial" w:hAnsi="Arial" w:cs="Arial"/>
          <w:sz w:val="28"/>
          <w:szCs w:val="28"/>
        </w:rPr>
        <w:t xml:space="preserve"> – </w:t>
      </w:r>
      <w:r w:rsidR="00037DB5">
        <w:rPr>
          <w:rFonts w:ascii="Arial" w:hAnsi="Arial" w:cs="Arial"/>
          <w:sz w:val="28"/>
          <w:szCs w:val="28"/>
        </w:rPr>
        <w:t>Pelhřimovsko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483F3C5A" w:rsidR="002577AB" w:rsidRPr="00385148" w:rsidRDefault="00037DB5" w:rsidP="002577A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Duben </w:t>
      </w:r>
      <w:r w:rsidR="00056F7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4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lastRenderedPageBreak/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000000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 xml:space="preserve">eShop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Prodej jednorázových i časových jízdenek je prováděn na základě platby v hotovosti nebo bezhotovostně za použití bezkontaktních bankovních karet. Při prodeji časových jízdenek prostřednictvím eShop VDV je možná úhrada jízdného též převodem z účtu cestujícího.</w:t>
      </w:r>
    </w:p>
    <w:p w14:paraId="77CDA15C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26B43CD9" w14:textId="4F16674A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Tyto kanceláře provozuj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dopravc</w:t>
      </w:r>
      <w:r w:rsidR="00BC38B3">
        <w:rPr>
          <w:rFonts w:ascii="Arial" w:hAnsi="Arial" w:cs="Arial"/>
        </w:rPr>
        <w:t>e</w:t>
      </w:r>
      <w:r w:rsidRPr="00456A0D">
        <w:rPr>
          <w:rFonts w:ascii="Arial" w:hAnsi="Arial" w:cs="Arial"/>
        </w:rPr>
        <w:t xml:space="preserve"> ve sv</w:t>
      </w:r>
      <w:r w:rsidR="00BC38B3">
        <w:rPr>
          <w:rFonts w:ascii="Arial" w:hAnsi="Arial" w:cs="Arial"/>
        </w:rPr>
        <w:t>é</w:t>
      </w:r>
      <w:r w:rsidRPr="00456A0D">
        <w:rPr>
          <w:rFonts w:ascii="Arial" w:hAnsi="Arial" w:cs="Arial"/>
        </w:rPr>
        <w:t xml:space="preserve"> oblast</w:t>
      </w:r>
      <w:r w:rsidR="00BC38B3">
        <w:rPr>
          <w:rFonts w:ascii="Arial" w:hAnsi="Arial" w:cs="Arial"/>
        </w:rPr>
        <w:t>i uvedených v části 2.1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 xml:space="preserve">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bankovky  v</w:t>
      </w:r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353EB28C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4154685F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E34D13D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2B4BEB0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1A8330AD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4838301" w14:textId="0C40DA96" w:rsidR="001267E3" w:rsidRPr="00456A0D" w:rsidRDefault="00037DB5" w:rsidP="001267E3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>
        <w:rPr>
          <w:rFonts w:ascii="Arial" w:hAnsi="Arial" w:cs="Arial"/>
          <w:b/>
        </w:rPr>
        <w:t>Pelhřimov</w:t>
      </w:r>
      <w:r w:rsidR="001267E3" w:rsidRPr="00456A0D">
        <w:rPr>
          <w:rFonts w:ascii="Arial" w:hAnsi="Arial" w:cs="Arial"/>
        </w:rPr>
        <w:t xml:space="preserve"> – 1 předprodejní a informační kancelář</w:t>
      </w:r>
    </w:p>
    <w:p w14:paraId="24B25C15" w14:textId="77777777" w:rsidR="00037DB5" w:rsidRDefault="00037DB5" w:rsidP="00037DB5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autobusová zastávka Pelhřimov,,aut. nádr.</w:t>
      </w:r>
    </w:p>
    <w:p w14:paraId="698351D7" w14:textId="77777777" w:rsidR="00037DB5" w:rsidRDefault="00037DB5" w:rsidP="00037DB5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>
        <w:rPr>
          <w:rFonts w:cs="Arial"/>
        </w:rPr>
        <w:t>popřípadě umístěná v oblasti vymezené ulicemi:</w:t>
      </w:r>
    </w:p>
    <w:p w14:paraId="6DE7987E" w14:textId="77777777" w:rsidR="00037DB5" w:rsidRDefault="00037DB5" w:rsidP="00037DB5">
      <w:pPr>
        <w:pStyle w:val="Odstavecseseznamem"/>
        <w:numPr>
          <w:ilvl w:val="1"/>
          <w:numId w:val="4"/>
        </w:numPr>
        <w:spacing w:after="120" w:line="36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072E5609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57F00325" w14:textId="77777777" w:rsidR="001C33B7" w:rsidRPr="00456A0D" w:rsidRDefault="001C33B7" w:rsidP="00EA3606">
      <w:pPr>
        <w:keepNext/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2DB57FCE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6E2BA289" w14:textId="2CD3164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A, nedojde-li ke snížení počtu hodin za kalendářní týden.</w:t>
      </w:r>
    </w:p>
    <w:p w14:paraId="1B0747D3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lastRenderedPageBreak/>
        <w:t>Zajišťované služby předprodejní a informační kanceláří</w:t>
      </w:r>
      <w:bookmarkEnd w:id="13"/>
      <w:bookmarkEnd w:id="14"/>
    </w:p>
    <w:p w14:paraId="015B2C6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21C3B24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6B9B2A7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3AB98A1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AF4391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063F67A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49771C3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7981976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7B9A6A8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6DF6106A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13E09C16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AD0A8E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21ED30A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2370B5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35FBAE0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1350F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2471F04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421BC1B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3DE34ED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545555C4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hotovostí v českých korunách,</w:t>
      </w:r>
    </w:p>
    <w:p w14:paraId="68C8261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616AB4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5A8B6E8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447DC676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propagace vlastních komerčních aktivit či komerčních aktivit jeho smluvních partnerů (zájezdová doprava, dálkové linky apod.),</w:t>
      </w:r>
    </w:p>
    <w:p w14:paraId="28337117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5886392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04A5C30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FBF75EE" w14:textId="77777777" w:rsidR="00976429" w:rsidRDefault="00976429"/>
    <w:sectPr w:rsidR="00976429" w:rsidSect="00745C1E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302CE" w14:textId="77777777" w:rsidR="00745C1E" w:rsidRDefault="00745C1E" w:rsidP="001C33B7">
      <w:pPr>
        <w:spacing w:after="0" w:line="240" w:lineRule="auto"/>
      </w:pPr>
      <w:r>
        <w:separator/>
      </w:r>
    </w:p>
  </w:endnote>
  <w:endnote w:type="continuationSeparator" w:id="0">
    <w:p w14:paraId="5C1FCA41" w14:textId="77777777" w:rsidR="00745C1E" w:rsidRDefault="00745C1E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5862842"/>
      <w:docPartObj>
        <w:docPartGallery w:val="Page Numbers (Bottom of Page)"/>
        <w:docPartUnique/>
      </w:docPartObj>
    </w:sdtPr>
    <w:sdtContent>
      <w:p w14:paraId="08F24880" w14:textId="378EA799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DB5">
          <w:rPr>
            <w:noProof/>
          </w:rPr>
          <w:t>2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3B1C" w14:textId="77777777" w:rsidR="00745C1E" w:rsidRDefault="00745C1E" w:rsidP="001C33B7">
      <w:pPr>
        <w:spacing w:after="0" w:line="240" w:lineRule="auto"/>
      </w:pPr>
      <w:r>
        <w:separator/>
      </w:r>
    </w:p>
  </w:footnote>
  <w:footnote w:type="continuationSeparator" w:id="0">
    <w:p w14:paraId="086F1A29" w14:textId="77777777" w:rsidR="00745C1E" w:rsidRDefault="00745C1E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4F76EACA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201A1709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23F26AF8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25FE768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1177765743">
    <w:abstractNumId w:val="0"/>
  </w:num>
  <w:num w:numId="2" w16cid:durableId="678510921">
    <w:abstractNumId w:val="1"/>
  </w:num>
  <w:num w:numId="3" w16cid:durableId="728529208">
    <w:abstractNumId w:val="4"/>
  </w:num>
  <w:num w:numId="4" w16cid:durableId="1063985099">
    <w:abstractNumId w:val="2"/>
  </w:num>
  <w:num w:numId="5" w16cid:durableId="1926843911">
    <w:abstractNumId w:val="3"/>
  </w:num>
  <w:num w:numId="6" w16cid:durableId="458256861">
    <w:abstractNumId w:val="2"/>
  </w:num>
  <w:num w:numId="7" w16cid:durableId="543635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DB5"/>
    <w:rsid w:val="00053D57"/>
    <w:rsid w:val="00056F78"/>
    <w:rsid w:val="000F0EF4"/>
    <w:rsid w:val="001267E3"/>
    <w:rsid w:val="00140071"/>
    <w:rsid w:val="001C33B7"/>
    <w:rsid w:val="002577AB"/>
    <w:rsid w:val="0036653D"/>
    <w:rsid w:val="00385148"/>
    <w:rsid w:val="003E1F3F"/>
    <w:rsid w:val="004544BD"/>
    <w:rsid w:val="005054A5"/>
    <w:rsid w:val="005B6002"/>
    <w:rsid w:val="00644C19"/>
    <w:rsid w:val="00701683"/>
    <w:rsid w:val="00745C1E"/>
    <w:rsid w:val="007768C1"/>
    <w:rsid w:val="0081647B"/>
    <w:rsid w:val="008E01D4"/>
    <w:rsid w:val="008E1CBF"/>
    <w:rsid w:val="0094390E"/>
    <w:rsid w:val="009575F1"/>
    <w:rsid w:val="00976429"/>
    <w:rsid w:val="009B6143"/>
    <w:rsid w:val="00A3774B"/>
    <w:rsid w:val="00A46E1C"/>
    <w:rsid w:val="00A5155F"/>
    <w:rsid w:val="00A70718"/>
    <w:rsid w:val="00BC38B3"/>
    <w:rsid w:val="00BC7986"/>
    <w:rsid w:val="00C82C4C"/>
    <w:rsid w:val="00D00BE0"/>
    <w:rsid w:val="00E12698"/>
    <w:rsid w:val="00EA3606"/>
    <w:rsid w:val="00ED5228"/>
    <w:rsid w:val="00F3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BF91A-F5C3-423B-B467-69FDBDBF2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967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Vít Baťa</cp:lastModifiedBy>
  <cp:revision>3</cp:revision>
  <dcterms:created xsi:type="dcterms:W3CDTF">2024-04-15T14:05:00Z</dcterms:created>
  <dcterms:modified xsi:type="dcterms:W3CDTF">2024-04-21T20:34:00Z</dcterms:modified>
</cp:coreProperties>
</file>